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FD896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1EA2CDF" wp14:editId="4FC841AD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5304B7CD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770C0DFC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24816693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348C9C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A71AFDB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26745939" w14:textId="3B9CA60A" w:rsidR="00757619" w:rsidRPr="00F438E2" w:rsidRDefault="0071411C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янва</w:t>
      </w:r>
      <w:r w:rsidR="00BE5F5A">
        <w:rPr>
          <w:rFonts w:ascii="Arial" w:hAnsi="Arial" w:cs="Arial"/>
          <w:b/>
          <w:bCs/>
          <w:noProof/>
          <w:color w:val="282A2E"/>
          <w:sz w:val="26"/>
          <w:szCs w:val="26"/>
        </w:rPr>
        <w:t>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88FB26D" w14:textId="77777777" w:rsidR="00757619" w:rsidRDefault="000A4E39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71411C">
        <w:rPr>
          <w:rFonts w:ascii="Arial" w:hAnsi="Arial" w:cs="Arial"/>
          <w:b/>
          <w:bCs/>
          <w:noProof/>
          <w:color w:val="363194"/>
          <w:sz w:val="32"/>
          <w:szCs w:val="32"/>
        </w:rPr>
        <w:t>ОКОНЧАТЕЛЬНЫЕ ИТОГИ ИНВЕСТИЦИОННОЙ ДЕЯТЕЛЬНОСТИ ЗА 2023 ГО</w:t>
      </w:r>
      <w:r w:rsidRPr="000A4E39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</w:t>
      </w:r>
    </w:p>
    <w:p w14:paraId="1BBCEDD2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39FC4C2F" w14:textId="77777777" w:rsidR="00031223" w:rsidRPr="0071411C" w:rsidRDefault="008D0DB5" w:rsidP="00031223">
      <w:pPr>
        <w:pStyle w:val="20"/>
        <w:spacing w:after="160" w:line="259" w:lineRule="auto"/>
        <w:ind w:firstLine="567"/>
        <w:rPr>
          <w:rFonts w:cs="Arial"/>
          <w:color w:val="282A2E"/>
        </w:rPr>
      </w:pPr>
      <w:r w:rsidRPr="0071411C">
        <w:rPr>
          <w:rFonts w:cs="Arial"/>
          <w:color w:val="282A2E"/>
        </w:rPr>
        <w:t>В</w:t>
      </w:r>
      <w:r w:rsidR="00031223" w:rsidRPr="0071411C">
        <w:rPr>
          <w:rFonts w:cs="Arial"/>
          <w:color w:val="282A2E"/>
        </w:rPr>
        <w:t xml:space="preserve"> 2023 год</w:t>
      </w:r>
      <w:r w:rsidRPr="0071411C">
        <w:rPr>
          <w:rFonts w:cs="Arial"/>
          <w:color w:val="282A2E"/>
        </w:rPr>
        <w:t>у</w:t>
      </w:r>
      <w:r w:rsidR="00031223" w:rsidRPr="0071411C">
        <w:rPr>
          <w:rFonts w:cs="Arial"/>
          <w:color w:val="282A2E"/>
        </w:rPr>
        <w:t xml:space="preserve"> в экономику Удмуртской Республики было вложено </w:t>
      </w:r>
      <w:r w:rsidR="00031223" w:rsidRPr="0071411C">
        <w:rPr>
          <w:rFonts w:cs="Arial"/>
          <w:color w:val="282A2E"/>
        </w:rPr>
        <w:br/>
        <w:t>16</w:t>
      </w:r>
      <w:r w:rsidR="00975B64" w:rsidRPr="0071411C">
        <w:rPr>
          <w:rFonts w:cs="Arial"/>
          <w:color w:val="282A2E"/>
        </w:rPr>
        <w:t>9</w:t>
      </w:r>
      <w:r w:rsidR="00031223" w:rsidRPr="0071411C">
        <w:rPr>
          <w:rFonts w:cs="Arial"/>
          <w:color w:val="282A2E"/>
        </w:rPr>
        <w:t xml:space="preserve"> млрд рублей, что в сопоставимой оценке на </w:t>
      </w:r>
      <w:r w:rsidR="00975B64" w:rsidRPr="0071411C">
        <w:rPr>
          <w:rFonts w:cs="Arial"/>
          <w:color w:val="282A2E"/>
        </w:rPr>
        <w:t>7,7</w:t>
      </w:r>
      <w:r w:rsidR="00031223" w:rsidRPr="0071411C">
        <w:rPr>
          <w:rFonts w:cs="Arial"/>
          <w:color w:val="282A2E"/>
        </w:rPr>
        <w:t>% выше уровня 2022 года.</w:t>
      </w:r>
    </w:p>
    <w:p w14:paraId="1F037813" w14:textId="77777777" w:rsidR="00031223" w:rsidRPr="0071411C" w:rsidRDefault="00031223" w:rsidP="00031223">
      <w:pPr>
        <w:pStyle w:val="20"/>
        <w:spacing w:after="160" w:line="259" w:lineRule="auto"/>
        <w:ind w:firstLine="567"/>
        <w:rPr>
          <w:rFonts w:cs="Arial"/>
          <w:color w:val="282A2E"/>
        </w:rPr>
      </w:pPr>
      <w:r w:rsidRPr="0071411C">
        <w:rPr>
          <w:rFonts w:cs="Arial"/>
          <w:color w:val="282A2E"/>
        </w:rPr>
        <w:t xml:space="preserve">Среди регионов ПФО лидирует как по объему освоенных инвестиций (1180 млрд рублей), так </w:t>
      </w:r>
      <w:r w:rsidRPr="0071411C">
        <w:rPr>
          <w:rFonts w:cs="Arial"/>
          <w:color w:val="282A2E"/>
        </w:rPr>
        <w:br/>
        <w:t>и в расчете на душу населения (29</w:t>
      </w:r>
      <w:r w:rsidR="003176C5" w:rsidRPr="0071411C">
        <w:rPr>
          <w:rFonts w:cs="Arial"/>
          <w:color w:val="282A2E"/>
        </w:rPr>
        <w:t>4</w:t>
      </w:r>
      <w:r w:rsidRPr="0071411C">
        <w:rPr>
          <w:rFonts w:cs="Arial"/>
          <w:color w:val="282A2E"/>
        </w:rPr>
        <w:t>,</w:t>
      </w:r>
      <w:r w:rsidR="003176C5" w:rsidRPr="0071411C">
        <w:rPr>
          <w:rFonts w:cs="Arial"/>
          <w:color w:val="282A2E"/>
        </w:rPr>
        <w:t>9</w:t>
      </w:r>
      <w:r w:rsidRPr="0071411C">
        <w:rPr>
          <w:rFonts w:cs="Arial"/>
          <w:color w:val="282A2E"/>
        </w:rPr>
        <w:t xml:space="preserve"> тыс. рублей) Республика Татарстан. Наименьший объем инвестиций освоен организациями Республики Марий Эл (52 млрд рублей), который и в расчете </w:t>
      </w:r>
      <w:r w:rsidRPr="0071411C">
        <w:rPr>
          <w:rFonts w:cs="Arial"/>
          <w:color w:val="282A2E"/>
        </w:rPr>
        <w:br/>
        <w:t>на одного жителя составил всего 77,</w:t>
      </w:r>
      <w:r w:rsidR="003176C5" w:rsidRPr="0071411C">
        <w:rPr>
          <w:rFonts w:cs="Arial"/>
          <w:color w:val="282A2E"/>
        </w:rPr>
        <w:t>5</w:t>
      </w:r>
      <w:r w:rsidRPr="0071411C">
        <w:rPr>
          <w:rFonts w:cs="Arial"/>
          <w:color w:val="282A2E"/>
        </w:rPr>
        <w:t xml:space="preserve"> тыс. рублей. В Удмуртии на душу населения пришлось 11</w:t>
      </w:r>
      <w:r w:rsidR="003176C5" w:rsidRPr="0071411C">
        <w:rPr>
          <w:rFonts w:cs="Arial"/>
          <w:color w:val="282A2E"/>
        </w:rPr>
        <w:t>7</w:t>
      </w:r>
      <w:r w:rsidRPr="0071411C">
        <w:rPr>
          <w:rFonts w:cs="Arial"/>
          <w:color w:val="282A2E"/>
        </w:rPr>
        <w:t>,</w:t>
      </w:r>
      <w:r w:rsidR="003176C5" w:rsidRPr="0071411C">
        <w:rPr>
          <w:rFonts w:cs="Arial"/>
          <w:color w:val="282A2E"/>
        </w:rPr>
        <w:t>5</w:t>
      </w:r>
      <w:r w:rsidRPr="0071411C">
        <w:rPr>
          <w:rFonts w:cs="Arial"/>
          <w:color w:val="282A2E"/>
        </w:rPr>
        <w:t xml:space="preserve"> тыс. рублей вложенных средств, что соответствует 8 месту в ПФО.</w:t>
      </w:r>
    </w:p>
    <w:p w14:paraId="632231F0" w14:textId="6B4C09D1" w:rsidR="003176C5" w:rsidRPr="0071411C" w:rsidRDefault="003176C5" w:rsidP="00031223">
      <w:pPr>
        <w:pStyle w:val="20"/>
        <w:spacing w:after="160" w:line="259" w:lineRule="auto"/>
        <w:ind w:firstLine="567"/>
        <w:rPr>
          <w:rFonts w:cs="Arial"/>
          <w:color w:val="282A2E"/>
        </w:rPr>
      </w:pPr>
      <w:r w:rsidRPr="0071411C">
        <w:rPr>
          <w:rFonts w:cs="Arial"/>
          <w:color w:val="282A2E"/>
        </w:rPr>
        <w:t xml:space="preserve">На приобретение машин, оборудования, включая хозяйственный инвентарь и другие объекты, было </w:t>
      </w:r>
      <w:r w:rsidR="00F25734" w:rsidRPr="0071411C">
        <w:rPr>
          <w:rFonts w:cs="Arial"/>
          <w:color w:val="282A2E"/>
        </w:rPr>
        <w:t>использовано</w:t>
      </w:r>
      <w:r w:rsidRPr="0071411C">
        <w:rPr>
          <w:rFonts w:cs="Arial"/>
          <w:color w:val="282A2E"/>
        </w:rPr>
        <w:t xml:space="preserve"> </w:t>
      </w:r>
      <w:r w:rsidR="00F25734" w:rsidRPr="0071411C">
        <w:rPr>
          <w:rFonts w:cs="Arial"/>
          <w:color w:val="282A2E"/>
        </w:rPr>
        <w:t>более трети</w:t>
      </w:r>
      <w:r w:rsidRPr="0071411C">
        <w:rPr>
          <w:rFonts w:cs="Arial"/>
          <w:color w:val="282A2E"/>
        </w:rPr>
        <w:t xml:space="preserve"> общего объема инвестиций</w:t>
      </w:r>
      <w:r w:rsidR="00F25734" w:rsidRPr="0071411C">
        <w:rPr>
          <w:rFonts w:cs="Arial"/>
          <w:color w:val="282A2E"/>
        </w:rPr>
        <w:t xml:space="preserve">, </w:t>
      </w:r>
      <w:r w:rsidR="00047D3B" w:rsidRPr="0071411C">
        <w:rPr>
          <w:rFonts w:cs="Arial"/>
          <w:color w:val="282A2E"/>
        </w:rPr>
        <w:t xml:space="preserve">28% </w:t>
      </w:r>
      <w:r w:rsidR="00B9643C">
        <w:rPr>
          <w:rFonts w:cs="Arial"/>
          <w:color w:val="282A2E"/>
        </w:rPr>
        <w:t>–</w:t>
      </w:r>
      <w:r w:rsidR="00047D3B" w:rsidRPr="0071411C">
        <w:rPr>
          <w:rFonts w:cs="Arial"/>
          <w:color w:val="282A2E"/>
        </w:rPr>
        <w:t xml:space="preserve"> на возведение</w:t>
      </w:r>
      <w:r w:rsidR="00F25734" w:rsidRPr="0071411C">
        <w:rPr>
          <w:rFonts w:cs="Arial"/>
          <w:color w:val="282A2E"/>
        </w:rPr>
        <w:t xml:space="preserve"> нежилы</w:t>
      </w:r>
      <w:r w:rsidR="00047D3B" w:rsidRPr="0071411C">
        <w:rPr>
          <w:rFonts w:cs="Arial"/>
          <w:color w:val="282A2E"/>
        </w:rPr>
        <w:t>х</w:t>
      </w:r>
      <w:r w:rsidR="00F25734" w:rsidRPr="0071411C">
        <w:rPr>
          <w:rFonts w:cs="Arial"/>
          <w:color w:val="282A2E"/>
        </w:rPr>
        <w:t xml:space="preserve"> здани</w:t>
      </w:r>
      <w:r w:rsidR="00047D3B" w:rsidRPr="0071411C">
        <w:rPr>
          <w:rFonts w:cs="Arial"/>
          <w:color w:val="282A2E"/>
        </w:rPr>
        <w:t>й</w:t>
      </w:r>
      <w:r w:rsidR="00F25734" w:rsidRPr="0071411C">
        <w:rPr>
          <w:rFonts w:cs="Arial"/>
          <w:color w:val="282A2E"/>
        </w:rPr>
        <w:t xml:space="preserve"> </w:t>
      </w:r>
      <w:r w:rsidR="0071411C">
        <w:rPr>
          <w:rFonts w:cs="Arial"/>
          <w:color w:val="282A2E"/>
        </w:rPr>
        <w:br/>
      </w:r>
      <w:r w:rsidR="00F25734" w:rsidRPr="0071411C">
        <w:rPr>
          <w:rFonts w:cs="Arial"/>
          <w:color w:val="282A2E"/>
        </w:rPr>
        <w:t>и сооружени</w:t>
      </w:r>
      <w:r w:rsidR="00047D3B" w:rsidRPr="0071411C">
        <w:rPr>
          <w:rFonts w:cs="Arial"/>
          <w:color w:val="282A2E"/>
        </w:rPr>
        <w:t>й</w:t>
      </w:r>
      <w:r w:rsidR="00984D44" w:rsidRPr="0071411C">
        <w:rPr>
          <w:rFonts w:cs="Arial"/>
          <w:color w:val="282A2E"/>
        </w:rPr>
        <w:t xml:space="preserve"> и</w:t>
      </w:r>
      <w:r w:rsidR="00047D3B" w:rsidRPr="0071411C">
        <w:rPr>
          <w:rFonts w:cs="Arial"/>
          <w:color w:val="282A2E"/>
        </w:rPr>
        <w:t xml:space="preserve"> улучшение земель, 26% </w:t>
      </w:r>
      <w:r w:rsidR="0071411C">
        <w:rPr>
          <w:rFonts w:cs="Arial"/>
          <w:color w:val="282A2E"/>
        </w:rPr>
        <w:t>–</w:t>
      </w:r>
      <w:r w:rsidR="00047D3B" w:rsidRPr="0071411C">
        <w:rPr>
          <w:rFonts w:cs="Arial"/>
          <w:color w:val="282A2E"/>
        </w:rPr>
        <w:t xml:space="preserve"> на строительство жилых домов.</w:t>
      </w:r>
    </w:p>
    <w:p w14:paraId="31E2B781" w14:textId="39584EF4" w:rsidR="00394990" w:rsidRPr="0071411C" w:rsidRDefault="00984D44" w:rsidP="00394990">
      <w:pPr>
        <w:ind w:firstLine="567"/>
        <w:jc w:val="both"/>
        <w:rPr>
          <w:rFonts w:ascii="Arial" w:eastAsia="Calibri" w:hAnsi="Arial" w:cs="Arial"/>
          <w:color w:val="282A2E"/>
        </w:rPr>
      </w:pPr>
      <w:r w:rsidRPr="0071411C">
        <w:rPr>
          <w:rFonts w:ascii="Arial" w:hAnsi="Arial" w:cs="Arial"/>
          <w:color w:val="282A2E"/>
        </w:rPr>
        <w:t>Около 60%</w:t>
      </w:r>
      <w:r w:rsidR="00031223" w:rsidRPr="0071411C">
        <w:rPr>
          <w:rFonts w:ascii="Arial" w:hAnsi="Arial" w:cs="Arial"/>
          <w:color w:val="282A2E"/>
        </w:rPr>
        <w:t xml:space="preserve"> </w:t>
      </w:r>
      <w:r w:rsidR="001B3C24" w:rsidRPr="0071411C">
        <w:rPr>
          <w:rFonts w:ascii="Arial" w:hAnsi="Arial" w:cs="Arial"/>
          <w:color w:val="282A2E"/>
        </w:rPr>
        <w:t xml:space="preserve">от </w:t>
      </w:r>
      <w:r w:rsidR="00031223" w:rsidRPr="0071411C">
        <w:rPr>
          <w:rFonts w:ascii="Arial" w:hAnsi="Arial" w:cs="Arial"/>
          <w:color w:val="282A2E"/>
        </w:rPr>
        <w:t>общего объема инвестиций</w:t>
      </w:r>
      <w:r w:rsidR="00BB78AD" w:rsidRPr="0071411C">
        <w:rPr>
          <w:rFonts w:ascii="Arial" w:eastAsia="Calibri" w:hAnsi="Arial" w:cs="Arial"/>
          <w:color w:val="282A2E"/>
        </w:rPr>
        <w:t xml:space="preserve"> </w:t>
      </w:r>
      <w:r w:rsidRPr="0071411C">
        <w:rPr>
          <w:rFonts w:ascii="Arial" w:eastAsia="Calibri" w:hAnsi="Arial" w:cs="Arial"/>
          <w:color w:val="282A2E"/>
        </w:rPr>
        <w:t>(</w:t>
      </w:r>
      <w:r w:rsidR="00BB78AD" w:rsidRPr="0071411C">
        <w:rPr>
          <w:rFonts w:ascii="Arial" w:eastAsia="Calibri" w:hAnsi="Arial" w:cs="Arial"/>
          <w:color w:val="282A2E"/>
        </w:rPr>
        <w:t>100</w:t>
      </w:r>
      <w:r w:rsidR="00031223" w:rsidRPr="0071411C">
        <w:rPr>
          <w:rFonts w:ascii="Arial" w:eastAsia="Calibri" w:hAnsi="Arial" w:cs="Arial"/>
          <w:color w:val="282A2E"/>
        </w:rPr>
        <w:t>,6</w:t>
      </w:r>
      <w:r w:rsidR="00BB78AD" w:rsidRPr="0071411C">
        <w:rPr>
          <w:rFonts w:ascii="Arial" w:eastAsia="Calibri" w:hAnsi="Arial" w:cs="Arial"/>
          <w:color w:val="282A2E"/>
        </w:rPr>
        <w:t xml:space="preserve"> </w:t>
      </w:r>
      <w:r w:rsidR="00031223" w:rsidRPr="0071411C">
        <w:rPr>
          <w:rFonts w:ascii="Arial" w:hAnsi="Arial" w:cs="Arial"/>
          <w:color w:val="282A2E"/>
        </w:rPr>
        <w:t>млрд рублей</w:t>
      </w:r>
      <w:r w:rsidRPr="0071411C">
        <w:rPr>
          <w:rFonts w:ascii="Arial" w:hAnsi="Arial" w:cs="Arial"/>
          <w:color w:val="282A2E"/>
        </w:rPr>
        <w:t>)</w:t>
      </w:r>
      <w:r w:rsidR="00031223" w:rsidRPr="0071411C">
        <w:rPr>
          <w:rFonts w:ascii="Arial" w:hAnsi="Arial" w:cs="Arial"/>
          <w:color w:val="282A2E"/>
        </w:rPr>
        <w:t xml:space="preserve"> составили вложения в основной капитал организаций, не относящихся к субъектам малого предпринимательства</w:t>
      </w:r>
      <w:r w:rsidR="009155F1" w:rsidRPr="0071411C">
        <w:rPr>
          <w:rFonts w:ascii="Arial" w:eastAsia="Calibri" w:hAnsi="Arial" w:cs="Arial"/>
          <w:color w:val="282A2E"/>
        </w:rPr>
        <w:t>.</w:t>
      </w:r>
      <w:r w:rsidR="00BB78AD" w:rsidRPr="0071411C">
        <w:rPr>
          <w:rFonts w:ascii="Arial" w:eastAsia="Calibri" w:hAnsi="Arial" w:cs="Arial"/>
          <w:color w:val="282A2E"/>
        </w:rPr>
        <w:t xml:space="preserve"> </w:t>
      </w:r>
      <w:r w:rsidRPr="0071411C">
        <w:rPr>
          <w:rFonts w:ascii="Arial" w:hAnsi="Arial" w:cs="Arial"/>
          <w:color w:val="282A2E"/>
        </w:rPr>
        <w:t xml:space="preserve">Это, главным образом, </w:t>
      </w:r>
      <w:r w:rsidR="00031223" w:rsidRPr="0071411C">
        <w:rPr>
          <w:rFonts w:ascii="Arial" w:hAnsi="Arial" w:cs="Arial"/>
          <w:color w:val="282A2E"/>
        </w:rPr>
        <w:t>собственные средства предприятий (70%)</w:t>
      </w:r>
      <w:r w:rsidR="00394990" w:rsidRPr="0071411C">
        <w:rPr>
          <w:rFonts w:ascii="Arial" w:eastAsia="Calibri" w:hAnsi="Arial" w:cs="Arial"/>
          <w:color w:val="282A2E"/>
        </w:rPr>
        <w:t>. Из привлеч</w:t>
      </w:r>
      <w:r w:rsidR="00F25734" w:rsidRPr="0071411C">
        <w:rPr>
          <w:rFonts w:ascii="Arial" w:eastAsia="Calibri" w:hAnsi="Arial" w:cs="Arial"/>
          <w:color w:val="282A2E"/>
        </w:rPr>
        <w:t>е</w:t>
      </w:r>
      <w:r w:rsidR="00394990" w:rsidRPr="0071411C">
        <w:rPr>
          <w:rFonts w:ascii="Arial" w:eastAsia="Calibri" w:hAnsi="Arial" w:cs="Arial"/>
          <w:color w:val="282A2E"/>
        </w:rPr>
        <w:t xml:space="preserve">нных </w:t>
      </w:r>
      <w:r w:rsidRPr="0071411C">
        <w:rPr>
          <w:rFonts w:ascii="Arial" w:eastAsia="Calibri" w:hAnsi="Arial" w:cs="Arial"/>
          <w:color w:val="282A2E"/>
        </w:rPr>
        <w:t xml:space="preserve">средств </w:t>
      </w:r>
      <w:r w:rsidR="00FF3A73" w:rsidRPr="0071411C">
        <w:rPr>
          <w:rFonts w:ascii="Arial" w:eastAsia="Calibri" w:hAnsi="Arial" w:cs="Arial"/>
          <w:color w:val="282A2E"/>
        </w:rPr>
        <w:t>57</w:t>
      </w:r>
      <w:r w:rsidR="00394990" w:rsidRPr="0071411C">
        <w:rPr>
          <w:rFonts w:ascii="Arial" w:eastAsia="Calibri" w:hAnsi="Arial" w:cs="Arial"/>
          <w:color w:val="282A2E"/>
        </w:rPr>
        <w:t>% </w:t>
      </w:r>
      <w:r w:rsidR="003176C5" w:rsidRPr="0071411C">
        <w:rPr>
          <w:rFonts w:ascii="Arial" w:eastAsia="Calibri" w:hAnsi="Arial" w:cs="Arial"/>
          <w:color w:val="282A2E"/>
        </w:rPr>
        <w:t>пришлось на</w:t>
      </w:r>
      <w:r w:rsidR="00394990" w:rsidRPr="0071411C">
        <w:rPr>
          <w:rFonts w:ascii="Arial" w:eastAsia="Calibri" w:hAnsi="Arial" w:cs="Arial"/>
          <w:color w:val="282A2E"/>
        </w:rPr>
        <w:t> бюджетные</w:t>
      </w:r>
      <w:r w:rsidR="003176C5" w:rsidRPr="0071411C">
        <w:rPr>
          <w:rFonts w:ascii="Arial" w:eastAsia="Calibri" w:hAnsi="Arial" w:cs="Arial"/>
          <w:color w:val="282A2E"/>
        </w:rPr>
        <w:t xml:space="preserve"> (</w:t>
      </w:r>
      <w:r w:rsidR="00394990" w:rsidRPr="0071411C">
        <w:rPr>
          <w:rFonts w:ascii="Arial" w:eastAsia="Calibri" w:hAnsi="Arial" w:cs="Arial"/>
          <w:color w:val="282A2E"/>
        </w:rPr>
        <w:t>в</w:t>
      </w:r>
      <w:r w:rsidRPr="0071411C">
        <w:rPr>
          <w:rFonts w:ascii="Arial" w:eastAsia="Calibri" w:hAnsi="Arial" w:cs="Arial"/>
          <w:color w:val="282A2E"/>
        </w:rPr>
        <w:t xml:space="preserve"> </w:t>
      </w:r>
      <w:r w:rsidR="00394990" w:rsidRPr="0071411C">
        <w:rPr>
          <w:rFonts w:ascii="Arial" w:eastAsia="Calibri" w:hAnsi="Arial" w:cs="Arial"/>
          <w:color w:val="282A2E"/>
        </w:rPr>
        <w:t xml:space="preserve">том числе </w:t>
      </w:r>
      <w:r w:rsidR="00FF3A73" w:rsidRPr="0071411C">
        <w:rPr>
          <w:rFonts w:ascii="Arial" w:eastAsia="Calibri" w:hAnsi="Arial" w:cs="Arial"/>
          <w:color w:val="282A2E"/>
        </w:rPr>
        <w:t>36</w:t>
      </w:r>
      <w:r w:rsidR="00394990" w:rsidRPr="0071411C">
        <w:rPr>
          <w:rFonts w:ascii="Arial" w:eastAsia="Calibri" w:hAnsi="Arial" w:cs="Arial"/>
          <w:color w:val="282A2E"/>
        </w:rPr>
        <w:t>% – средства из федерального бюджета</w:t>
      </w:r>
      <w:r w:rsidR="003176C5" w:rsidRPr="0071411C">
        <w:rPr>
          <w:rFonts w:ascii="Arial" w:eastAsia="Calibri" w:hAnsi="Arial" w:cs="Arial"/>
          <w:color w:val="282A2E"/>
        </w:rPr>
        <w:t>)</w:t>
      </w:r>
      <w:r w:rsidR="00394990" w:rsidRPr="0071411C">
        <w:rPr>
          <w:rFonts w:ascii="Arial" w:eastAsia="Calibri" w:hAnsi="Arial" w:cs="Arial"/>
          <w:color w:val="282A2E"/>
        </w:rPr>
        <w:t xml:space="preserve">, </w:t>
      </w:r>
      <w:r w:rsidR="00FF3A73" w:rsidRPr="0071411C">
        <w:rPr>
          <w:rFonts w:ascii="Arial" w:eastAsia="Calibri" w:hAnsi="Arial" w:cs="Arial"/>
          <w:color w:val="282A2E"/>
        </w:rPr>
        <w:t>18</w:t>
      </w:r>
      <w:r w:rsidR="00394990" w:rsidRPr="0071411C">
        <w:rPr>
          <w:rFonts w:ascii="Arial" w:eastAsia="Calibri" w:hAnsi="Arial" w:cs="Arial"/>
          <w:color w:val="282A2E"/>
        </w:rPr>
        <w:t xml:space="preserve">% </w:t>
      </w:r>
      <w:r w:rsidR="0071411C">
        <w:rPr>
          <w:rFonts w:ascii="Arial" w:eastAsia="Calibri" w:hAnsi="Arial" w:cs="Arial"/>
          <w:color w:val="282A2E"/>
        </w:rPr>
        <w:t>–</w:t>
      </w:r>
      <w:r w:rsidR="00394990" w:rsidRPr="0071411C">
        <w:rPr>
          <w:rFonts w:ascii="Arial" w:eastAsia="Calibri" w:hAnsi="Arial" w:cs="Arial"/>
          <w:color w:val="282A2E"/>
        </w:rPr>
        <w:t xml:space="preserve"> на кредиты банков </w:t>
      </w:r>
      <w:r w:rsidR="0071411C">
        <w:rPr>
          <w:rFonts w:ascii="Arial" w:eastAsia="Calibri" w:hAnsi="Arial" w:cs="Arial"/>
          <w:color w:val="282A2E"/>
        </w:rPr>
        <w:br/>
      </w:r>
      <w:r w:rsidR="00394990" w:rsidRPr="0071411C">
        <w:rPr>
          <w:rFonts w:ascii="Arial" w:eastAsia="Calibri" w:hAnsi="Arial" w:cs="Arial"/>
          <w:color w:val="282A2E"/>
        </w:rPr>
        <w:t xml:space="preserve">и заемные средства других организаций и </w:t>
      </w:r>
      <w:r w:rsidR="004715CC" w:rsidRPr="0071411C">
        <w:rPr>
          <w:rFonts w:ascii="Arial" w:eastAsia="Calibri" w:hAnsi="Arial" w:cs="Arial"/>
          <w:color w:val="282A2E"/>
        </w:rPr>
        <w:t>25</w:t>
      </w:r>
      <w:r w:rsidR="00394990" w:rsidRPr="0071411C">
        <w:rPr>
          <w:rFonts w:ascii="Arial" w:eastAsia="Calibri" w:hAnsi="Arial" w:cs="Arial"/>
          <w:color w:val="282A2E"/>
        </w:rPr>
        <w:t xml:space="preserve">% </w:t>
      </w:r>
      <w:r w:rsidR="0071411C">
        <w:rPr>
          <w:rFonts w:ascii="Arial" w:eastAsia="Calibri" w:hAnsi="Arial" w:cs="Arial"/>
          <w:color w:val="282A2E"/>
        </w:rPr>
        <w:t>–</w:t>
      </w:r>
      <w:r w:rsidR="003176C5" w:rsidRPr="0071411C">
        <w:rPr>
          <w:rFonts w:ascii="Arial" w:eastAsia="Calibri" w:hAnsi="Arial" w:cs="Arial"/>
          <w:color w:val="282A2E"/>
        </w:rPr>
        <w:t xml:space="preserve"> </w:t>
      </w:r>
      <w:r w:rsidR="00394990" w:rsidRPr="0071411C">
        <w:rPr>
          <w:rFonts w:ascii="Arial" w:eastAsia="Calibri" w:hAnsi="Arial" w:cs="Arial"/>
          <w:color w:val="282A2E"/>
        </w:rPr>
        <w:t>на прочие привлеченные средства.</w:t>
      </w:r>
    </w:p>
    <w:p w14:paraId="61A6983E" w14:textId="27B32106" w:rsidR="00E229B2" w:rsidRPr="0071411C" w:rsidRDefault="00E27034" w:rsidP="00E229B2">
      <w:pPr>
        <w:ind w:firstLine="567"/>
        <w:jc w:val="both"/>
        <w:rPr>
          <w:rFonts w:ascii="Arial" w:eastAsia="Calibri" w:hAnsi="Arial" w:cs="Arial"/>
          <w:color w:val="282A2E"/>
        </w:rPr>
      </w:pPr>
      <w:r w:rsidRPr="0071411C">
        <w:rPr>
          <w:rFonts w:ascii="Arial" w:eastAsia="Calibri" w:hAnsi="Arial" w:cs="Arial"/>
          <w:color w:val="282A2E"/>
        </w:rPr>
        <w:t>Основным</w:t>
      </w:r>
      <w:r w:rsidR="00394990" w:rsidRPr="0071411C">
        <w:rPr>
          <w:rFonts w:ascii="Arial" w:eastAsia="Calibri" w:hAnsi="Arial" w:cs="Arial"/>
          <w:color w:val="282A2E"/>
        </w:rPr>
        <w:t xml:space="preserve"> направление</w:t>
      </w:r>
      <w:r w:rsidR="00002F5A" w:rsidRPr="0071411C">
        <w:rPr>
          <w:rFonts w:ascii="Arial" w:eastAsia="Calibri" w:hAnsi="Arial" w:cs="Arial"/>
          <w:color w:val="282A2E"/>
        </w:rPr>
        <w:t>м</w:t>
      </w:r>
      <w:r w:rsidR="00394990" w:rsidRPr="0071411C">
        <w:rPr>
          <w:rFonts w:ascii="Arial" w:eastAsia="Calibri" w:hAnsi="Arial" w:cs="Arial"/>
          <w:color w:val="282A2E"/>
        </w:rPr>
        <w:t xml:space="preserve"> инвестирования в 2023 году</w:t>
      </w:r>
      <w:r w:rsidR="00002F5A" w:rsidRPr="0071411C">
        <w:rPr>
          <w:rFonts w:ascii="Arial" w:eastAsia="Calibri" w:hAnsi="Arial" w:cs="Arial"/>
          <w:color w:val="282A2E"/>
        </w:rPr>
        <w:t xml:space="preserve"> было приобретение основных средств</w:t>
      </w:r>
      <w:r w:rsidR="00FF3A73" w:rsidRPr="0071411C">
        <w:rPr>
          <w:rFonts w:ascii="Arial" w:eastAsia="Calibri" w:hAnsi="Arial" w:cs="Arial"/>
          <w:color w:val="282A2E"/>
        </w:rPr>
        <w:t xml:space="preserve">, </w:t>
      </w:r>
      <w:r w:rsidR="0071411C">
        <w:rPr>
          <w:rFonts w:ascii="Arial" w:eastAsia="Calibri" w:hAnsi="Arial" w:cs="Arial"/>
          <w:color w:val="282A2E"/>
        </w:rPr>
        <w:br/>
      </w:r>
      <w:r w:rsidR="00FF3A73" w:rsidRPr="0071411C">
        <w:rPr>
          <w:rFonts w:ascii="Arial" w:eastAsia="Calibri" w:hAnsi="Arial" w:cs="Arial"/>
          <w:color w:val="282A2E"/>
        </w:rPr>
        <w:t>на него организации потратили</w:t>
      </w:r>
      <w:r w:rsidR="00002F5A" w:rsidRPr="0071411C">
        <w:rPr>
          <w:rFonts w:ascii="Arial" w:eastAsia="Calibri" w:hAnsi="Arial" w:cs="Arial"/>
          <w:color w:val="282A2E"/>
        </w:rPr>
        <w:t xml:space="preserve"> 42%</w:t>
      </w:r>
      <w:r w:rsidR="00FF3A73" w:rsidRPr="0071411C">
        <w:rPr>
          <w:rFonts w:ascii="Arial" w:eastAsia="Calibri" w:hAnsi="Arial" w:cs="Arial"/>
          <w:color w:val="282A2E"/>
        </w:rPr>
        <w:t xml:space="preserve"> инвестиций</w:t>
      </w:r>
      <w:r w:rsidR="00002F5A" w:rsidRPr="0071411C">
        <w:rPr>
          <w:rFonts w:ascii="Arial" w:eastAsia="Calibri" w:hAnsi="Arial" w:cs="Arial"/>
          <w:color w:val="282A2E"/>
        </w:rPr>
        <w:t xml:space="preserve">, на строительство и </w:t>
      </w:r>
      <w:r w:rsidR="00B67C7C" w:rsidRPr="0071411C">
        <w:rPr>
          <w:rFonts w:ascii="Arial" w:eastAsia="Calibri" w:hAnsi="Arial" w:cs="Arial"/>
          <w:color w:val="282A2E"/>
        </w:rPr>
        <w:t>реконструкцию объектов пришлось</w:t>
      </w:r>
      <w:r w:rsidR="00002F5A" w:rsidRPr="0071411C">
        <w:rPr>
          <w:rFonts w:ascii="Arial" w:eastAsia="Calibri" w:hAnsi="Arial" w:cs="Arial"/>
          <w:color w:val="282A2E"/>
        </w:rPr>
        <w:t xml:space="preserve"> 30% и 28% соответственно</w:t>
      </w:r>
      <w:r w:rsidR="00FF3A73" w:rsidRPr="0071411C">
        <w:rPr>
          <w:rFonts w:ascii="Arial" w:eastAsia="Calibri" w:hAnsi="Arial" w:cs="Arial"/>
          <w:color w:val="282A2E"/>
        </w:rPr>
        <w:t>.</w:t>
      </w:r>
      <w:r w:rsidR="00E229B2" w:rsidRPr="0071411C">
        <w:rPr>
          <w:rFonts w:ascii="Arial" w:eastAsia="Calibri" w:hAnsi="Arial" w:cs="Arial"/>
          <w:color w:val="282A2E"/>
        </w:rPr>
        <w:t xml:space="preserve"> </w:t>
      </w:r>
    </w:p>
    <w:p w14:paraId="4F2B6E32" w14:textId="2994C396" w:rsidR="00E229B2" w:rsidRPr="0071411C" w:rsidRDefault="00E229B2" w:rsidP="00E229B2">
      <w:pPr>
        <w:ind w:firstLine="567"/>
        <w:jc w:val="both"/>
        <w:rPr>
          <w:rFonts w:ascii="Arial" w:eastAsia="Calibri" w:hAnsi="Arial" w:cs="Arial"/>
          <w:color w:val="282A2E"/>
        </w:rPr>
      </w:pPr>
      <w:r w:rsidRPr="0071411C">
        <w:rPr>
          <w:rFonts w:ascii="Arial" w:eastAsia="Calibri" w:hAnsi="Arial" w:cs="Arial"/>
          <w:color w:val="282A2E"/>
        </w:rPr>
        <w:t>Более половины объема инвестиций было направлено на развитие добычи полезных ископаемых (21%) и обрабатывающих производств (32%). Также значительная часть инвестиций была направлена в сельское хозяйство (8%), обеспечение электрической энергией, газом и паром, транспортировку и хранение (</w:t>
      </w:r>
      <w:r w:rsidR="00B67C7C" w:rsidRPr="0071411C">
        <w:rPr>
          <w:rFonts w:ascii="Arial" w:eastAsia="Calibri" w:hAnsi="Arial" w:cs="Arial"/>
          <w:color w:val="282A2E"/>
        </w:rPr>
        <w:t xml:space="preserve">по </w:t>
      </w:r>
      <w:r w:rsidRPr="0071411C">
        <w:rPr>
          <w:rFonts w:ascii="Arial" w:eastAsia="Calibri" w:hAnsi="Arial" w:cs="Arial"/>
          <w:color w:val="282A2E"/>
        </w:rPr>
        <w:t>11%).</w:t>
      </w:r>
    </w:p>
    <w:p w14:paraId="502F4EAD" w14:textId="77777777" w:rsidR="00610ED3" w:rsidRDefault="00610ED3" w:rsidP="00E229B2">
      <w:pPr>
        <w:ind w:firstLine="567"/>
        <w:jc w:val="both"/>
        <w:rPr>
          <w:rFonts w:ascii="Arial" w:eastAsia="Calibri" w:hAnsi="Arial" w:cs="Arial"/>
          <w:color w:val="282A2E"/>
        </w:rPr>
      </w:pPr>
      <w:r w:rsidRPr="0071411C">
        <w:rPr>
          <w:rFonts w:ascii="Arial" w:eastAsia="Calibri" w:hAnsi="Arial" w:cs="Arial"/>
          <w:color w:val="282A2E"/>
        </w:rPr>
        <w:t xml:space="preserve">Среди </w:t>
      </w:r>
      <w:r w:rsidR="00984D44" w:rsidRPr="0071411C">
        <w:rPr>
          <w:rFonts w:ascii="Arial" w:eastAsia="Calibri" w:hAnsi="Arial" w:cs="Arial"/>
          <w:color w:val="282A2E"/>
        </w:rPr>
        <w:t>муниципальных округов</w:t>
      </w:r>
      <w:r w:rsidRPr="0071411C">
        <w:rPr>
          <w:rFonts w:ascii="Arial" w:eastAsia="Calibri" w:hAnsi="Arial" w:cs="Arial"/>
          <w:color w:val="282A2E"/>
        </w:rPr>
        <w:t xml:space="preserve"> республики по объемам инвестирования лидируют Увинский (3,6%) и Завьяловский (3,3%) районы. На долю столицы региона пришлось 61% общего объема инвестиций.</w:t>
      </w:r>
    </w:p>
    <w:sectPr w:rsidR="00610ED3" w:rsidSect="0091320B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60928" w14:textId="77777777" w:rsidR="00B17CAA" w:rsidRDefault="00B17CAA" w:rsidP="000A4F53">
      <w:pPr>
        <w:spacing w:after="0" w:line="240" w:lineRule="auto"/>
      </w:pPr>
      <w:r>
        <w:separator/>
      </w:r>
    </w:p>
  </w:endnote>
  <w:endnote w:type="continuationSeparator" w:id="0">
    <w:p w14:paraId="4F92E726" w14:textId="77777777" w:rsidR="00B17CAA" w:rsidRDefault="00B17CA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521BDAE3" w14:textId="77777777" w:rsidR="00442CD1" w:rsidRPr="00D55929" w:rsidRDefault="00826FD6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610ED3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11A92357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CD138" w14:textId="77777777" w:rsidR="00B17CAA" w:rsidRDefault="00B17CAA" w:rsidP="000A4F53">
      <w:pPr>
        <w:spacing w:after="0" w:line="240" w:lineRule="auto"/>
      </w:pPr>
      <w:r>
        <w:separator/>
      </w:r>
    </w:p>
  </w:footnote>
  <w:footnote w:type="continuationSeparator" w:id="0">
    <w:p w14:paraId="5A36546E" w14:textId="77777777" w:rsidR="00B17CAA" w:rsidRDefault="00B17CAA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9A552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02F5A"/>
    <w:rsid w:val="00031223"/>
    <w:rsid w:val="00035AED"/>
    <w:rsid w:val="000403CF"/>
    <w:rsid w:val="00047D3B"/>
    <w:rsid w:val="0005702E"/>
    <w:rsid w:val="0006459B"/>
    <w:rsid w:val="00064901"/>
    <w:rsid w:val="00071B62"/>
    <w:rsid w:val="00092F01"/>
    <w:rsid w:val="000A33D7"/>
    <w:rsid w:val="000A4E39"/>
    <w:rsid w:val="000A4F53"/>
    <w:rsid w:val="000E4515"/>
    <w:rsid w:val="000E77E4"/>
    <w:rsid w:val="00102FCF"/>
    <w:rsid w:val="00122A97"/>
    <w:rsid w:val="001262B3"/>
    <w:rsid w:val="001272BE"/>
    <w:rsid w:val="001550DE"/>
    <w:rsid w:val="001556C7"/>
    <w:rsid w:val="00157440"/>
    <w:rsid w:val="001770CE"/>
    <w:rsid w:val="001B3C24"/>
    <w:rsid w:val="001C512B"/>
    <w:rsid w:val="001E4759"/>
    <w:rsid w:val="001E4C22"/>
    <w:rsid w:val="001F11DC"/>
    <w:rsid w:val="001F66AB"/>
    <w:rsid w:val="002122D0"/>
    <w:rsid w:val="0021605C"/>
    <w:rsid w:val="00216178"/>
    <w:rsid w:val="00224B84"/>
    <w:rsid w:val="0023026C"/>
    <w:rsid w:val="002370CF"/>
    <w:rsid w:val="00240DA0"/>
    <w:rsid w:val="00257405"/>
    <w:rsid w:val="002B036E"/>
    <w:rsid w:val="002D236C"/>
    <w:rsid w:val="002D799B"/>
    <w:rsid w:val="002E36A3"/>
    <w:rsid w:val="002E38E3"/>
    <w:rsid w:val="002E4066"/>
    <w:rsid w:val="002F43A8"/>
    <w:rsid w:val="0030345E"/>
    <w:rsid w:val="003176C5"/>
    <w:rsid w:val="003248EE"/>
    <w:rsid w:val="00366E6D"/>
    <w:rsid w:val="00373F4C"/>
    <w:rsid w:val="003748A4"/>
    <w:rsid w:val="00387957"/>
    <w:rsid w:val="00394990"/>
    <w:rsid w:val="003A40A7"/>
    <w:rsid w:val="003D505E"/>
    <w:rsid w:val="003E45F3"/>
    <w:rsid w:val="00401FF7"/>
    <w:rsid w:val="0042583F"/>
    <w:rsid w:val="00442CD1"/>
    <w:rsid w:val="004528FF"/>
    <w:rsid w:val="004651AB"/>
    <w:rsid w:val="004715CC"/>
    <w:rsid w:val="00477840"/>
    <w:rsid w:val="004A63C4"/>
    <w:rsid w:val="004D78A5"/>
    <w:rsid w:val="0050523C"/>
    <w:rsid w:val="00506C07"/>
    <w:rsid w:val="0051516A"/>
    <w:rsid w:val="00570AC3"/>
    <w:rsid w:val="0057580F"/>
    <w:rsid w:val="00582F91"/>
    <w:rsid w:val="00583A21"/>
    <w:rsid w:val="005A1760"/>
    <w:rsid w:val="005C66C7"/>
    <w:rsid w:val="005F45B8"/>
    <w:rsid w:val="0060549C"/>
    <w:rsid w:val="00610ED3"/>
    <w:rsid w:val="0065389D"/>
    <w:rsid w:val="006B2D98"/>
    <w:rsid w:val="006D0D8F"/>
    <w:rsid w:val="006D3A24"/>
    <w:rsid w:val="0071411C"/>
    <w:rsid w:val="007238E9"/>
    <w:rsid w:val="007523A2"/>
    <w:rsid w:val="00757619"/>
    <w:rsid w:val="007579C9"/>
    <w:rsid w:val="00775478"/>
    <w:rsid w:val="00786990"/>
    <w:rsid w:val="007C439E"/>
    <w:rsid w:val="007C5BAA"/>
    <w:rsid w:val="007F65A6"/>
    <w:rsid w:val="0081278D"/>
    <w:rsid w:val="00821274"/>
    <w:rsid w:val="00826E1A"/>
    <w:rsid w:val="00826FD6"/>
    <w:rsid w:val="00835138"/>
    <w:rsid w:val="00841551"/>
    <w:rsid w:val="00843139"/>
    <w:rsid w:val="00843273"/>
    <w:rsid w:val="00885CDA"/>
    <w:rsid w:val="008B0F11"/>
    <w:rsid w:val="008D0DB5"/>
    <w:rsid w:val="008E5D6D"/>
    <w:rsid w:val="0091320B"/>
    <w:rsid w:val="00914682"/>
    <w:rsid w:val="009155F1"/>
    <w:rsid w:val="00921D17"/>
    <w:rsid w:val="0094288E"/>
    <w:rsid w:val="00975B64"/>
    <w:rsid w:val="00984D44"/>
    <w:rsid w:val="00991CA8"/>
    <w:rsid w:val="0099463F"/>
    <w:rsid w:val="00994786"/>
    <w:rsid w:val="009A16C5"/>
    <w:rsid w:val="009C3F79"/>
    <w:rsid w:val="009C57DA"/>
    <w:rsid w:val="00A06F52"/>
    <w:rsid w:val="00A27F77"/>
    <w:rsid w:val="00A40C66"/>
    <w:rsid w:val="00A6209D"/>
    <w:rsid w:val="00A623A9"/>
    <w:rsid w:val="00A643A2"/>
    <w:rsid w:val="00A72052"/>
    <w:rsid w:val="00A829A9"/>
    <w:rsid w:val="00A83686"/>
    <w:rsid w:val="00A94DEA"/>
    <w:rsid w:val="00A95B8B"/>
    <w:rsid w:val="00A968B2"/>
    <w:rsid w:val="00AC5B05"/>
    <w:rsid w:val="00B0781C"/>
    <w:rsid w:val="00B17CAA"/>
    <w:rsid w:val="00B20BC8"/>
    <w:rsid w:val="00B4544A"/>
    <w:rsid w:val="00B67C7C"/>
    <w:rsid w:val="00B70147"/>
    <w:rsid w:val="00B820BF"/>
    <w:rsid w:val="00B84188"/>
    <w:rsid w:val="00B859C4"/>
    <w:rsid w:val="00B93185"/>
    <w:rsid w:val="00B939FC"/>
    <w:rsid w:val="00B95517"/>
    <w:rsid w:val="00B9643C"/>
    <w:rsid w:val="00BA57BC"/>
    <w:rsid w:val="00BB403A"/>
    <w:rsid w:val="00BB78AD"/>
    <w:rsid w:val="00BC1235"/>
    <w:rsid w:val="00BC45CA"/>
    <w:rsid w:val="00BD3503"/>
    <w:rsid w:val="00BE5F5A"/>
    <w:rsid w:val="00C1130B"/>
    <w:rsid w:val="00C30344"/>
    <w:rsid w:val="00C32AD1"/>
    <w:rsid w:val="00C348B8"/>
    <w:rsid w:val="00C965D0"/>
    <w:rsid w:val="00CA0225"/>
    <w:rsid w:val="00CA1919"/>
    <w:rsid w:val="00D01057"/>
    <w:rsid w:val="00D011AE"/>
    <w:rsid w:val="00D04954"/>
    <w:rsid w:val="00D429AE"/>
    <w:rsid w:val="00D55929"/>
    <w:rsid w:val="00D55ECE"/>
    <w:rsid w:val="00D618B6"/>
    <w:rsid w:val="00D70B1B"/>
    <w:rsid w:val="00D806BE"/>
    <w:rsid w:val="00D810EA"/>
    <w:rsid w:val="00D95715"/>
    <w:rsid w:val="00DA01F7"/>
    <w:rsid w:val="00DC3D74"/>
    <w:rsid w:val="00DD06C9"/>
    <w:rsid w:val="00E229B2"/>
    <w:rsid w:val="00E27034"/>
    <w:rsid w:val="00E2779F"/>
    <w:rsid w:val="00E3638F"/>
    <w:rsid w:val="00E71967"/>
    <w:rsid w:val="00E90B65"/>
    <w:rsid w:val="00EA5990"/>
    <w:rsid w:val="00F03557"/>
    <w:rsid w:val="00F11B61"/>
    <w:rsid w:val="00F25734"/>
    <w:rsid w:val="00F35A65"/>
    <w:rsid w:val="00F37CFA"/>
    <w:rsid w:val="00F438E2"/>
    <w:rsid w:val="00F52E4C"/>
    <w:rsid w:val="00F66F7E"/>
    <w:rsid w:val="00F84D24"/>
    <w:rsid w:val="00F84D93"/>
    <w:rsid w:val="00F935A9"/>
    <w:rsid w:val="00FA1B6A"/>
    <w:rsid w:val="00FD42B8"/>
    <w:rsid w:val="00FD674D"/>
    <w:rsid w:val="00FE1A54"/>
    <w:rsid w:val="00FE2126"/>
    <w:rsid w:val="00FE39CF"/>
    <w:rsid w:val="00FE7260"/>
    <w:rsid w:val="00F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FB01B"/>
  <w15:docId w15:val="{7CDDCFA5-AAE3-42F8-9E63-C321106F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2">
    <w:name w:val="Основной текст с отступом 2 Знак"/>
    <w:link w:val="20"/>
    <w:rsid w:val="00031223"/>
    <w:rPr>
      <w:rFonts w:ascii="Arial" w:hAnsi="Arial"/>
    </w:rPr>
  </w:style>
  <w:style w:type="paragraph" w:styleId="20">
    <w:name w:val="Body Text Indent 2"/>
    <w:basedOn w:val="a"/>
    <w:link w:val="2"/>
    <w:rsid w:val="00031223"/>
    <w:pPr>
      <w:spacing w:after="0" w:line="240" w:lineRule="auto"/>
      <w:ind w:firstLine="284"/>
      <w:jc w:val="both"/>
    </w:pPr>
    <w:rPr>
      <w:rFonts w:ascii="Arial" w:hAnsi="Arial"/>
    </w:rPr>
  </w:style>
  <w:style w:type="character" w:customStyle="1" w:styleId="21">
    <w:name w:val="Основной текст с отступом 2 Знак1"/>
    <w:basedOn w:val="a0"/>
    <w:uiPriority w:val="99"/>
    <w:semiHidden/>
    <w:rsid w:val="00031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C2719-F86F-4026-B198-0E6B52FCD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user</cp:lastModifiedBy>
  <cp:revision>2</cp:revision>
  <cp:lastPrinted>2025-01-10T04:21:00Z</cp:lastPrinted>
  <dcterms:created xsi:type="dcterms:W3CDTF">2025-01-10T05:22:00Z</dcterms:created>
  <dcterms:modified xsi:type="dcterms:W3CDTF">2025-01-10T05:22:00Z</dcterms:modified>
</cp:coreProperties>
</file>