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F498591" w:rsidR="00D55929" w:rsidRPr="00615341" w:rsidRDefault="00EF55A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3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1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2C1ED983" w:rsidR="002D799B" w:rsidRPr="00615341" w:rsidRDefault="00EF55A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РЕЙТИНГ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УДМУРТ</w:t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СКОЙ РЕСПУБЛИКИ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br/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В ПРИВОЛЖСКОМ ФЕДЕРАЛЬНОМ ОКРУГЕ В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6E0A9C">
        <w:rPr>
          <w:rFonts w:ascii="PT Root UI Bold" w:hAnsi="PT Root UI Bold" w:cs="Arial"/>
          <w:bCs/>
          <w:noProof/>
          <w:color w:val="0A61AE"/>
          <w:sz w:val="32"/>
          <w:szCs w:val="32"/>
        </w:rPr>
        <w:t>202</w:t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5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ГОД</w:t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У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0AA54322" w14:textId="1650C713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 xml:space="preserve">Удмуртская Республика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один из 14 регионов Приволжского федерального округа, </w:t>
      </w:r>
      <w:r>
        <w:rPr>
          <w:rFonts w:ascii="PT Root UI" w:hAnsi="PT Root UI" w:cstheme="minorHAnsi"/>
          <w:color w:val="282A2E"/>
        </w:rPr>
        <w:br/>
      </w:r>
      <w:r w:rsidRPr="00EF55A0">
        <w:rPr>
          <w:rFonts w:ascii="PT Root UI" w:hAnsi="PT Root UI" w:cstheme="minorHAnsi"/>
          <w:color w:val="282A2E"/>
        </w:rPr>
        <w:t>в который входят 6 республик, 1 край и 7 областей.</w:t>
      </w:r>
    </w:p>
    <w:p w14:paraId="010D35DD" w14:textId="226C9BAB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 xml:space="preserve">Доля Удмуртской Республики в округе по вводу жилья составляет 6,5%, обороту розничной торговли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4,5%, продукции сельского хозяйства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4,3%, территории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4,1%, инвестициям в основной капитал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3,8%, объёму строительных работ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2,7%.</w:t>
      </w:r>
    </w:p>
    <w:p w14:paraId="72D80FD6" w14:textId="53540B54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>Промышленность занимает наибольший объ</w:t>
      </w:r>
      <w:r>
        <w:rPr>
          <w:rFonts w:ascii="PT Root UI" w:hAnsi="PT Root UI" w:cstheme="minorHAnsi"/>
          <w:color w:val="282A2E"/>
        </w:rPr>
        <w:t>ё</w:t>
      </w:r>
      <w:r w:rsidRPr="00EF55A0">
        <w:rPr>
          <w:rFonts w:ascii="PT Root UI" w:hAnsi="PT Root UI" w:cstheme="minorHAnsi"/>
          <w:color w:val="282A2E"/>
        </w:rPr>
        <w:t xml:space="preserve">м (51,2%) в ВРП Удмуртии. В 2025 году </w:t>
      </w:r>
      <w:r>
        <w:rPr>
          <w:rFonts w:ascii="PT Root UI" w:hAnsi="PT Root UI" w:cstheme="minorHAnsi"/>
          <w:color w:val="282A2E"/>
        </w:rPr>
        <w:br/>
      </w:r>
      <w:r w:rsidRPr="00EF55A0">
        <w:rPr>
          <w:rFonts w:ascii="PT Root UI" w:hAnsi="PT Root UI" w:cstheme="minorHAnsi"/>
          <w:color w:val="282A2E"/>
        </w:rPr>
        <w:t>в 9 регионах Приволжского федерального округа отмечен рост производства. Максимальный достигнут в Республике Татарстан (109,9%). Удмуртия по индексу производства (107,7%) находилась на втором месте.</w:t>
      </w:r>
    </w:p>
    <w:p w14:paraId="65E4798E" w14:textId="5A437C04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 xml:space="preserve">Сельское хозяйство в экономике республики занимает 7 место (4,3% ВРП). По объёму продукции сельского хозяйства Удмуртия была на 9 месте среди регионов округа </w:t>
      </w:r>
      <w:r>
        <w:rPr>
          <w:rFonts w:ascii="PT Root UI" w:hAnsi="PT Root UI" w:cstheme="minorHAnsi"/>
          <w:color w:val="282A2E"/>
        </w:rPr>
        <w:br/>
      </w:r>
      <w:r w:rsidRPr="00EF55A0">
        <w:rPr>
          <w:rFonts w:ascii="PT Root UI" w:hAnsi="PT Root UI" w:cstheme="minorHAnsi"/>
          <w:color w:val="282A2E"/>
        </w:rPr>
        <w:t>(112,1 млрд рублей). Приоритетной отраслью сельского хозяйства в республике является животноводство, на долю которого приходится две трети объёма произведённой продукции.</w:t>
      </w:r>
    </w:p>
    <w:p w14:paraId="091828DC" w14:textId="25B5277A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 xml:space="preserve">В животноводстве преобладает разведение крупного рогатого скота. На конец 2025 года в республике имелось 333,9 тыс. голов, это 5 место в ПФО. На первом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Республика Татарстан (830,6 тыс. голов). По производству скота и птицы на убой в убойном весе республика на 7 позиции в ПФО (127,7 тыс. тонн). В Мордовии (1 место) значение данного показателя выше в 3 раза. Молока произведено 1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 xml:space="preserve">158,5 тыс. тонн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3 место в ПФО, на 1 месте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Республика Татарстан (2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>385,4 тыс. тонн). По производству яиц Удмуртская Республика на 6 месте среди регионов ПФО (1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 xml:space="preserve">123,3 млн штук), лидер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Республика Мордовия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1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>661,0 млн штук.</w:t>
      </w:r>
    </w:p>
    <w:p w14:paraId="7EE44574" w14:textId="77777777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>Строительство в экономике республики занимает 9 место (3,4% ВРП). По объёму строительных работ Удмуртия на 8 месте в округе (85,8 млрд рублей).</w:t>
      </w:r>
    </w:p>
    <w:p w14:paraId="16496290" w14:textId="537C86EF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 xml:space="preserve">По уровню среднедушевых денежных доходов населения Удмуртская Республика занимала 5 место в округе, по размеру среднемесячной начисленной заработной платы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4 место, по среднему размеру назначенных месячных пенсий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2 место.</w:t>
      </w:r>
    </w:p>
    <w:p w14:paraId="1856E5B0" w14:textId="295ED378" w:rsidR="00EF55A0" w:rsidRPr="00EF55A0" w:rsidRDefault="00EF55A0" w:rsidP="00EF55A0">
      <w:pPr>
        <w:ind w:firstLine="567"/>
        <w:jc w:val="both"/>
        <w:rPr>
          <w:rFonts w:ascii="PT Root UI" w:hAnsi="PT Root UI" w:cstheme="minorHAnsi"/>
          <w:color w:val="282A2E"/>
        </w:rPr>
      </w:pPr>
      <w:r w:rsidRPr="00EF55A0">
        <w:rPr>
          <w:rFonts w:ascii="PT Root UI" w:hAnsi="PT Root UI" w:cstheme="minorHAnsi"/>
          <w:color w:val="282A2E"/>
        </w:rPr>
        <w:t xml:space="preserve">В среднем за месяц денежные доходы населения республики составили </w:t>
      </w:r>
      <w:r>
        <w:rPr>
          <w:rFonts w:ascii="PT Root UI" w:hAnsi="PT Root UI" w:cstheme="minorHAnsi"/>
          <w:color w:val="282A2E"/>
        </w:rPr>
        <w:br/>
      </w:r>
      <w:r w:rsidRPr="00EF55A0">
        <w:rPr>
          <w:rFonts w:ascii="PT Root UI" w:hAnsi="PT Root UI" w:cstheme="minorHAnsi"/>
          <w:color w:val="282A2E"/>
        </w:rPr>
        <w:t>56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>979 рублей, что на 24% меньше, чем в Татарстане, но на 31% больше, чем в Республике Марий Эл.</w:t>
      </w:r>
    </w:p>
    <w:p w14:paraId="1163EBB8" w14:textId="45FEAF8B" w:rsidR="00C32AD1" w:rsidRPr="00EF55A0" w:rsidRDefault="00EF55A0" w:rsidP="00EF55A0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EF55A0">
        <w:rPr>
          <w:rFonts w:ascii="PT Root UI" w:hAnsi="PT Root UI" w:cstheme="minorHAnsi"/>
          <w:color w:val="282A2E"/>
        </w:rPr>
        <w:t>На конец 2025 года численность врачей составляла 7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 xml:space="preserve">902 человека (для сравнения, </w:t>
      </w:r>
      <w:r>
        <w:rPr>
          <w:rFonts w:ascii="PT Root UI" w:hAnsi="PT Root UI" w:cstheme="minorHAnsi"/>
          <w:color w:val="282A2E"/>
        </w:rPr>
        <w:br/>
      </w:r>
      <w:r w:rsidRPr="00EF55A0">
        <w:rPr>
          <w:rFonts w:ascii="PT Root UI" w:hAnsi="PT Root UI" w:cstheme="minorHAnsi"/>
          <w:color w:val="282A2E"/>
        </w:rPr>
        <w:t xml:space="preserve">в Республике Марий Эл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2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 xml:space="preserve">570 специалистов, в Татарстане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19</w:t>
      </w:r>
      <w:r>
        <w:rPr>
          <w:rFonts w:ascii="PT Root UI" w:hAnsi="PT Root UI" w:cstheme="minorHAnsi"/>
          <w:color w:val="282A2E"/>
        </w:rPr>
        <w:t> </w:t>
      </w:r>
      <w:r w:rsidRPr="00EF55A0">
        <w:rPr>
          <w:rFonts w:ascii="PT Root UI" w:hAnsi="PT Root UI" w:cstheme="minorHAnsi"/>
          <w:color w:val="282A2E"/>
        </w:rPr>
        <w:t xml:space="preserve">250). Мощность амбулаторно-поликлинических организаций в Удмуртии составила 47,1 тысячи посещений в смену, лидер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Республика Башкортостан </w:t>
      </w:r>
      <w:r>
        <w:rPr>
          <w:rFonts w:ascii="PT Root UI" w:hAnsi="PT Root UI" w:cstheme="minorHAnsi"/>
          <w:color w:val="282A2E"/>
        </w:rPr>
        <w:t>—</w:t>
      </w:r>
      <w:r w:rsidRPr="00EF55A0">
        <w:rPr>
          <w:rFonts w:ascii="PT Root UI" w:hAnsi="PT Root UI" w:cstheme="minorHAnsi"/>
          <w:color w:val="282A2E"/>
        </w:rPr>
        <w:t xml:space="preserve"> 113,2 тысячи посещений.</w:t>
      </w:r>
    </w:p>
    <w:sectPr w:rsidR="00C32AD1" w:rsidRPr="00EF55A0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36C2" w14:textId="77777777" w:rsidR="00EF001C" w:rsidRDefault="00EF001C" w:rsidP="000A4F53">
      <w:pPr>
        <w:spacing w:after="0" w:line="240" w:lineRule="auto"/>
      </w:pPr>
      <w:r>
        <w:separator/>
      </w:r>
    </w:p>
  </w:endnote>
  <w:endnote w:type="continuationSeparator" w:id="0">
    <w:p w14:paraId="4D52FD10" w14:textId="77777777" w:rsidR="00EF001C" w:rsidRDefault="00EF001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A282F" w14:textId="77777777" w:rsidR="00EF001C" w:rsidRDefault="00EF001C" w:rsidP="000A4F53">
      <w:pPr>
        <w:spacing w:after="0" w:line="240" w:lineRule="auto"/>
      </w:pPr>
      <w:r>
        <w:separator/>
      </w:r>
    </w:p>
  </w:footnote>
  <w:footnote w:type="continuationSeparator" w:id="0">
    <w:p w14:paraId="797A578A" w14:textId="77777777" w:rsidR="00EF001C" w:rsidRDefault="00EF001C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E6775"/>
    <w:rsid w:val="001730E9"/>
    <w:rsid w:val="001770CE"/>
    <w:rsid w:val="001E4C22"/>
    <w:rsid w:val="001E4FB4"/>
    <w:rsid w:val="001F0A53"/>
    <w:rsid w:val="001F11DC"/>
    <w:rsid w:val="001F66AB"/>
    <w:rsid w:val="002113E3"/>
    <w:rsid w:val="0021605C"/>
    <w:rsid w:val="00216178"/>
    <w:rsid w:val="002370CF"/>
    <w:rsid w:val="00240DA0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42CD1"/>
    <w:rsid w:val="00477840"/>
    <w:rsid w:val="004A63C4"/>
    <w:rsid w:val="0050523C"/>
    <w:rsid w:val="005B3909"/>
    <w:rsid w:val="005F45B8"/>
    <w:rsid w:val="005F52D2"/>
    <w:rsid w:val="00615341"/>
    <w:rsid w:val="0065389D"/>
    <w:rsid w:val="006C4618"/>
    <w:rsid w:val="006D0D8F"/>
    <w:rsid w:val="006D3A24"/>
    <w:rsid w:val="006E0A9C"/>
    <w:rsid w:val="007238E9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55929"/>
    <w:rsid w:val="00D55ECE"/>
    <w:rsid w:val="00DA01F7"/>
    <w:rsid w:val="00DB4F2D"/>
    <w:rsid w:val="00DC3D74"/>
    <w:rsid w:val="00E71967"/>
    <w:rsid w:val="00EA5990"/>
    <w:rsid w:val="00EF001C"/>
    <w:rsid w:val="00EF55A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29</cp:revision>
  <cp:lastPrinted>2023-09-04T11:35:00Z</cp:lastPrinted>
  <dcterms:created xsi:type="dcterms:W3CDTF">2023-12-14T10:23:00Z</dcterms:created>
  <dcterms:modified xsi:type="dcterms:W3CDTF">2026-07-31T04:25:00Z</dcterms:modified>
</cp:coreProperties>
</file>